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E9E92" w14:textId="6298DEE0" w:rsidR="00EE14DA" w:rsidRDefault="009E5663" w:rsidP="00EE14DA">
      <w:pPr>
        <w:jc w:val="center"/>
        <w:rPr>
          <w:rFonts w:ascii="Century Gothic" w:hAnsi="Century Gothic" w:cs="Arial"/>
          <w:b/>
        </w:rPr>
      </w:pPr>
      <w:r>
        <w:rPr>
          <w:noProof/>
        </w:rPr>
        <w:drawing>
          <wp:anchor distT="0" distB="0" distL="114300" distR="114300" simplePos="0" relativeHeight="251669504" behindDoc="0" locked="0" layoutInCell="1" allowOverlap="1" wp14:anchorId="1DAB12DD" wp14:editId="6A6CF4FA">
            <wp:simplePos x="0" y="0"/>
            <wp:positionH relativeFrom="column">
              <wp:posOffset>4752975</wp:posOffset>
            </wp:positionH>
            <wp:positionV relativeFrom="paragraph">
              <wp:posOffset>-914400</wp:posOffset>
            </wp:positionV>
            <wp:extent cx="1943100" cy="1817370"/>
            <wp:effectExtent l="0" t="0" r="0" b="0"/>
            <wp:wrapNone/>
            <wp:docPr id="968624379" name="Picture 3" descr="A cartoon of a plan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624379" name="Picture 3" descr="A cartoon of a planet&#10;&#10;AI-generated content may be incorrect."/>
                    <pic:cNvPicPr>
                      <a:picLocks noChangeAspect="1"/>
                    </pic:cNvPicPr>
                  </pic:nvPicPr>
                  <pic:blipFill rotWithShape="1">
                    <a:blip r:embed="rId6" cstate="print">
                      <a:extLst>
                        <a:ext uri="{28A0092B-C50C-407E-A947-70E740481C1C}">
                          <a14:useLocalDpi xmlns:a14="http://schemas.microsoft.com/office/drawing/2010/main" val="0"/>
                        </a:ext>
                      </a:extLst>
                    </a:blip>
                    <a:srcRect l="52884" t="6731" r="5129" b="14744"/>
                    <a:stretch>
                      <a:fillRect/>
                    </a:stretch>
                  </pic:blipFill>
                  <pic:spPr bwMode="auto">
                    <a:xfrm>
                      <a:off x="0" y="0"/>
                      <a:ext cx="1943100" cy="1817370"/>
                    </a:xfrm>
                    <a:prstGeom prst="rect">
                      <a:avLst/>
                    </a:prstGeom>
                    <a:ln>
                      <a:noFill/>
                    </a:ln>
                    <a:extLst>
                      <a:ext uri="{53640926-AAD7-44D8-BBD7-CCE9431645EC}">
                        <a14:shadowObscured xmlns:a14="http://schemas.microsoft.com/office/drawing/2010/main"/>
                      </a:ext>
                    </a:extLst>
                  </pic:spPr>
                </pic:pic>
              </a:graphicData>
            </a:graphic>
          </wp:anchor>
        </w:drawing>
      </w:r>
      <w:r w:rsidR="00963B85" w:rsidRPr="00942456">
        <w:rPr>
          <w:rFonts w:ascii="Century Gothic" w:hAnsi="Century Gothic" w:cs="Arial"/>
          <w:b/>
          <w:noProof/>
          <w:lang w:val="en-US" w:eastAsia="en-US"/>
        </w:rPr>
        <mc:AlternateContent>
          <mc:Choice Requires="wps">
            <w:drawing>
              <wp:anchor distT="0" distB="0" distL="114300" distR="114300" simplePos="0" relativeHeight="251666432" behindDoc="0" locked="0" layoutInCell="1" allowOverlap="1" wp14:anchorId="3328A333" wp14:editId="23D0D545">
                <wp:simplePos x="0" y="0"/>
                <wp:positionH relativeFrom="column">
                  <wp:posOffset>-429260</wp:posOffset>
                </wp:positionH>
                <wp:positionV relativeFrom="paragraph">
                  <wp:posOffset>-353695</wp:posOffset>
                </wp:positionV>
                <wp:extent cx="58864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3985"/>
                        </a:xfrm>
                        <a:prstGeom prst="rect">
                          <a:avLst/>
                        </a:prstGeom>
                        <a:noFill/>
                        <a:ln w="9525">
                          <a:noFill/>
                          <a:miter lim="800000"/>
                          <a:headEnd/>
                          <a:tailEnd/>
                        </a:ln>
                      </wps:spPr>
                      <wps:txbx>
                        <w:txbxContent>
                          <w:p w14:paraId="26134D16" w14:textId="3BF2CA89" w:rsidR="00942456" w:rsidRDefault="00C83014" w:rsidP="00942456">
                            <w:pPr>
                              <w:pStyle w:val="Heading2"/>
                              <w:spacing w:before="0" w:after="0" w:line="240" w:lineRule="auto"/>
                              <w:rPr>
                                <w:rFonts w:ascii="Rockwell" w:hAnsi="Rockwell"/>
                                <w:i w:val="0"/>
                                <w:color w:val="FFFFFF"/>
                                <w:sz w:val="56"/>
                                <w:szCs w:val="56"/>
                              </w:rPr>
                            </w:pPr>
                            <w:r>
                              <w:rPr>
                                <w:rFonts w:ascii="Rockwell" w:hAnsi="Rockwell"/>
                                <w:i w:val="0"/>
                                <w:color w:val="FFFFFF"/>
                                <w:sz w:val="56"/>
                                <w:szCs w:val="56"/>
                              </w:rPr>
                              <w:t>Winter</w:t>
                            </w:r>
                            <w:r w:rsidR="00ED6BFD">
                              <w:rPr>
                                <w:rFonts w:ascii="Rockwell" w:hAnsi="Rockwell"/>
                                <w:i w:val="0"/>
                                <w:color w:val="FFFFFF"/>
                                <w:sz w:val="56"/>
                                <w:szCs w:val="56"/>
                              </w:rPr>
                              <w:t xml:space="preserve"> </w:t>
                            </w:r>
                            <w:r>
                              <w:rPr>
                                <w:rFonts w:ascii="Rockwell" w:hAnsi="Rockwell"/>
                                <w:i w:val="0"/>
                                <w:color w:val="FFFFFF"/>
                                <w:sz w:val="56"/>
                                <w:szCs w:val="56"/>
                              </w:rPr>
                              <w:t>Shutdown</w:t>
                            </w:r>
                          </w:p>
                          <w:p w14:paraId="4D81037B" w14:textId="77777777" w:rsidR="00942456" w:rsidRPr="009E5663" w:rsidRDefault="00942456" w:rsidP="00942456">
                            <w:pPr>
                              <w:pStyle w:val="Heading2"/>
                              <w:tabs>
                                <w:tab w:val="left" w:pos="142"/>
                              </w:tabs>
                              <w:spacing w:before="0" w:after="0" w:line="240" w:lineRule="auto"/>
                              <w:rPr>
                                <w:rFonts w:ascii="Rockwell" w:hAnsi="Rockwell"/>
                                <w:i w:val="0"/>
                                <w:color w:val="51C4D9"/>
                                <w:sz w:val="56"/>
                                <w:szCs w:val="56"/>
                              </w:rPr>
                            </w:pPr>
                            <w:r w:rsidRPr="009E5663">
                              <w:rPr>
                                <w:rFonts w:ascii="Rockwell" w:hAnsi="Rockwell"/>
                                <w:i w:val="0"/>
                                <w:color w:val="51C4D9"/>
                                <w:sz w:val="56"/>
                                <w:szCs w:val="56"/>
                              </w:rPr>
                              <w:t>Sample PA Announcement</w:t>
                            </w:r>
                          </w:p>
                          <w:p w14:paraId="696F7241" w14:textId="77777777" w:rsidR="00942456" w:rsidRDefault="00942456" w:rsidP="0094245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8A333" id="_x0000_t202" coordsize="21600,21600" o:spt="202" path="m,l,21600r21600,l21600,xe">
                <v:stroke joinstyle="miter"/>
                <v:path gradientshapeok="t" o:connecttype="rect"/>
              </v:shapetype>
              <v:shape id="Text Box 2" o:spid="_x0000_s1026" type="#_x0000_t202" style="position:absolute;left:0;text-align:left;margin-left:-33.8pt;margin-top:-27.85pt;width:46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" filled="f" stroked="f">
                <v:textbox style="mso-fit-shape-to-text:t">
                  <w:txbxContent>
                    <w:p w14:paraId="26134D16" w14:textId="3BF2CA89" w:rsidR="00942456" w:rsidRDefault="00C83014" w:rsidP="00942456">
                      <w:pPr>
                        <w:pStyle w:val="Heading2"/>
                        <w:spacing w:before="0" w:after="0" w:line="240" w:lineRule="auto"/>
                        <w:rPr>
                          <w:rFonts w:ascii="Rockwell" w:hAnsi="Rockwell"/>
                          <w:i w:val="0"/>
                          <w:color w:val="FFFFFF"/>
                          <w:sz w:val="56"/>
                          <w:szCs w:val="56"/>
                        </w:rPr>
                      </w:pPr>
                      <w:r>
                        <w:rPr>
                          <w:rFonts w:ascii="Rockwell" w:hAnsi="Rockwell"/>
                          <w:i w:val="0"/>
                          <w:color w:val="FFFFFF"/>
                          <w:sz w:val="56"/>
                          <w:szCs w:val="56"/>
                        </w:rPr>
                        <w:t>Winter</w:t>
                      </w:r>
                      <w:r w:rsidR="00ED6BFD">
                        <w:rPr>
                          <w:rFonts w:ascii="Rockwell" w:hAnsi="Rockwell"/>
                          <w:i w:val="0"/>
                          <w:color w:val="FFFFFF"/>
                          <w:sz w:val="56"/>
                          <w:szCs w:val="56"/>
                        </w:rPr>
                        <w:t xml:space="preserve"> </w:t>
                      </w:r>
                      <w:r>
                        <w:rPr>
                          <w:rFonts w:ascii="Rockwell" w:hAnsi="Rockwell"/>
                          <w:i w:val="0"/>
                          <w:color w:val="FFFFFF"/>
                          <w:sz w:val="56"/>
                          <w:szCs w:val="56"/>
                        </w:rPr>
                        <w:t>Shutdown</w:t>
                      </w:r>
                    </w:p>
                    <w:p w14:paraId="4D81037B" w14:textId="77777777" w:rsidR="00942456" w:rsidRPr="009E5663" w:rsidRDefault="00942456" w:rsidP="00942456">
                      <w:pPr>
                        <w:pStyle w:val="Heading2"/>
                        <w:tabs>
                          <w:tab w:val="left" w:pos="142"/>
                        </w:tabs>
                        <w:spacing w:before="0" w:after="0" w:line="240" w:lineRule="auto"/>
                        <w:rPr>
                          <w:rFonts w:ascii="Rockwell" w:hAnsi="Rockwell"/>
                          <w:i w:val="0"/>
                          <w:color w:val="51C4D9"/>
                          <w:sz w:val="56"/>
                          <w:szCs w:val="56"/>
                        </w:rPr>
                      </w:pPr>
                      <w:r w:rsidRPr="009E5663">
                        <w:rPr>
                          <w:rFonts w:ascii="Rockwell" w:hAnsi="Rockwell"/>
                          <w:i w:val="0"/>
                          <w:color w:val="51C4D9"/>
                          <w:sz w:val="56"/>
                          <w:szCs w:val="56"/>
                        </w:rPr>
                        <w:t>Sample PA Announcement</w:t>
                      </w:r>
                    </w:p>
                    <w:p w14:paraId="696F7241" w14:textId="77777777" w:rsidR="00942456" w:rsidRDefault="00942456" w:rsidP="00942456"/>
                  </w:txbxContent>
                </v:textbox>
              </v:shape>
            </w:pict>
          </mc:Fallback>
        </mc:AlternateContent>
      </w:r>
      <w:r w:rsidR="00963B85" w:rsidRPr="00963B85">
        <w:rPr>
          <w:rFonts w:ascii="Century Gothic" w:hAnsi="Century Gothic" w:cs="Arial"/>
          <w:b/>
          <w:noProof/>
        </w:rPr>
        <mc:AlternateContent>
          <mc:Choice Requires="wps">
            <w:drawing>
              <wp:anchor distT="0" distB="0" distL="114300" distR="114300" simplePos="0" relativeHeight="251668480" behindDoc="1" locked="0" layoutInCell="1" allowOverlap="1" wp14:anchorId="3363B919" wp14:editId="78A72DAD">
                <wp:simplePos x="0" y="0"/>
                <wp:positionH relativeFrom="column">
                  <wp:posOffset>-970280</wp:posOffset>
                </wp:positionH>
                <wp:positionV relativeFrom="paragraph">
                  <wp:posOffset>-987425</wp:posOffset>
                </wp:positionV>
                <wp:extent cx="7876540" cy="1893570"/>
                <wp:effectExtent l="0" t="0" r="0" b="0"/>
                <wp:wrapNone/>
                <wp:docPr id="1" name="Rectangle 1"/>
                <wp:cNvGraphicFramePr/>
                <a:graphic xmlns:a="http://schemas.openxmlformats.org/drawingml/2006/main">
                  <a:graphicData uri="http://schemas.microsoft.com/office/word/2010/wordprocessingShape">
                    <wps:wsp>
                      <wps:cNvSpPr/>
                      <wps:spPr>
                        <a:xfrm>
                          <a:off x="0" y="0"/>
                          <a:ext cx="7876540" cy="1893570"/>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88AB9" id="Rectangle 1" o:spid="_x0000_s1026" style="position:absolute;margin-left:-76.4pt;margin-top:-77.75pt;width:620.2pt;height:149.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" fillcolor="#6cb33f" stroked="f" strokeweight="2pt"/>
            </w:pict>
          </mc:Fallback>
        </mc:AlternateContent>
      </w:r>
    </w:p>
    <w:p w14:paraId="737F0904" w14:textId="77777777" w:rsidR="00963B85" w:rsidRDefault="00963B85" w:rsidP="00EE14DA">
      <w:pPr>
        <w:ind w:left="-567"/>
        <w:rPr>
          <w:rFonts w:ascii="Rockwell" w:eastAsia="Calibri" w:hAnsi="Rockwell" w:cs="Times New Roman"/>
          <w:b/>
          <w:color w:val="404040"/>
          <w:sz w:val="32"/>
          <w:lang w:eastAsia="en-US"/>
        </w:rPr>
      </w:pPr>
    </w:p>
    <w:p w14:paraId="6B89E3C0" w14:textId="77777777" w:rsidR="00963B85" w:rsidRDefault="00963B85" w:rsidP="00EE14DA">
      <w:pPr>
        <w:ind w:left="-567"/>
        <w:rPr>
          <w:rFonts w:ascii="Rockwell" w:eastAsia="Calibri" w:hAnsi="Rockwell" w:cs="Times New Roman"/>
          <w:b/>
          <w:color w:val="404040"/>
          <w:sz w:val="32"/>
          <w:lang w:eastAsia="en-US"/>
        </w:rPr>
      </w:pPr>
    </w:p>
    <w:p w14:paraId="23F31BFC" w14:textId="77777777" w:rsidR="006834E8" w:rsidRPr="00EE14DA" w:rsidRDefault="00ED6BFD" w:rsidP="00EE14DA">
      <w:pPr>
        <w:ind w:left="-567"/>
        <w:rPr>
          <w:rFonts w:ascii="Rockwell" w:eastAsia="Calibri" w:hAnsi="Rockwell" w:cs="Times New Roman"/>
          <w:b/>
          <w:color w:val="404040"/>
          <w:sz w:val="32"/>
          <w:lang w:eastAsia="en-US"/>
        </w:rPr>
      </w:pPr>
      <w:r>
        <w:rPr>
          <w:rFonts w:ascii="Rockwell" w:eastAsia="Calibri" w:hAnsi="Rockwell" w:cs="Times New Roman"/>
          <w:b/>
          <w:color w:val="404040"/>
          <w:sz w:val="32"/>
          <w:lang w:eastAsia="en-US"/>
        </w:rPr>
        <w:t>Before</w:t>
      </w:r>
      <w:r w:rsidR="006834E8" w:rsidRPr="00EE14DA">
        <w:rPr>
          <w:rFonts w:ascii="Rockwell" w:eastAsia="Calibri" w:hAnsi="Rockwell" w:cs="Times New Roman"/>
          <w:b/>
          <w:color w:val="404040"/>
          <w:sz w:val="32"/>
          <w:lang w:eastAsia="en-US"/>
        </w:rPr>
        <w:t xml:space="preserve"> </w:t>
      </w:r>
      <w:r w:rsidR="00AA5A18" w:rsidRPr="00EE14DA">
        <w:rPr>
          <w:rFonts w:ascii="Rockwell" w:eastAsia="Calibri" w:hAnsi="Rockwell" w:cs="Times New Roman"/>
          <w:b/>
          <w:color w:val="404040"/>
          <w:sz w:val="32"/>
          <w:lang w:eastAsia="en-US"/>
        </w:rPr>
        <w:t>Campaign</w:t>
      </w:r>
    </w:p>
    <w:p w14:paraId="19BBAEED" w14:textId="77777777" w:rsidR="003B680F" w:rsidRPr="00C55558" w:rsidRDefault="003B680F" w:rsidP="003B680F">
      <w:pPr>
        <w:ind w:left="-567"/>
        <w:rPr>
          <w:rFonts w:cs="Arial"/>
          <w:sz w:val="24"/>
        </w:rPr>
      </w:pPr>
      <w:r>
        <w:rPr>
          <w:rFonts w:cs="Arial"/>
          <w:sz w:val="24"/>
        </w:rPr>
        <w:t>Winter</w:t>
      </w:r>
      <w:r w:rsidRPr="00C55558">
        <w:rPr>
          <w:rFonts w:cs="Arial"/>
          <w:sz w:val="24"/>
        </w:rPr>
        <w:t xml:space="preserve"> Break is coming up next week and as you head off on vacation, we want to give the energy use in our school a rest as well. We are asking everyone to do their part in turning off or unplugging personal, classroom, and office devices before leaving for the break. This reduces the amount of phantom power used while the school is closed over the break. “Phantom power” is the amount of energy certain devices use while in standby mode or switched “off.” For example, some devices need power to keep an internal clock or touchpad active even while switched off. Unplugging these devices when not in use saves energy.</w:t>
      </w:r>
    </w:p>
    <w:p w14:paraId="01C49D0B" w14:textId="49F6A679" w:rsidR="00D876B3" w:rsidRPr="003B680F" w:rsidRDefault="003B680F" w:rsidP="003B680F">
      <w:pPr>
        <w:ind w:left="-567"/>
        <w:rPr>
          <w:rFonts w:cs="Arial"/>
          <w:sz w:val="24"/>
        </w:rPr>
      </w:pPr>
      <w:r w:rsidRPr="00C55558">
        <w:rPr>
          <w:rFonts w:cs="Arial"/>
          <w:sz w:val="24"/>
        </w:rPr>
        <w:t xml:space="preserve">As part of the </w:t>
      </w:r>
      <w:r w:rsidRPr="003B680F">
        <w:rPr>
          <w:b/>
          <w:bCs/>
          <w:color w:val="51C4D9"/>
          <w:sz w:val="24"/>
          <w:szCs w:val="24"/>
        </w:rPr>
        <w:t xml:space="preserve">Sustainability </w:t>
      </w:r>
      <w:r w:rsidRPr="003B680F">
        <w:rPr>
          <w:b/>
          <w:bCs/>
          <w:color w:val="51C4D9"/>
          <w:sz w:val="24"/>
          <w:szCs w:val="24"/>
        </w:rPr>
        <w:t xml:space="preserve">Cup </w:t>
      </w:r>
      <w:r w:rsidRPr="003B680F">
        <w:rPr>
          <w:b/>
          <w:bCs/>
          <w:color w:val="51C4D9"/>
          <w:sz w:val="24"/>
          <w:szCs w:val="24"/>
        </w:rPr>
        <w:t>Challenge</w:t>
      </w:r>
      <w:r w:rsidRPr="00C55558">
        <w:rPr>
          <w:rFonts w:cs="Arial"/>
          <w:sz w:val="24"/>
        </w:rPr>
        <w:t xml:space="preserve">, we are asking everyone to help in turning off and unplugging what they can before they leave. Thank you. </w:t>
      </w:r>
    </w:p>
    <w:p w14:paraId="6EC963BE" w14:textId="77777777" w:rsidR="006834E8" w:rsidRDefault="00ED6BFD" w:rsidP="00EE14DA">
      <w:pPr>
        <w:ind w:left="-567"/>
        <w:rPr>
          <w:rFonts w:ascii="Rockwell" w:eastAsia="Calibri" w:hAnsi="Rockwell" w:cs="Times New Roman"/>
          <w:b/>
          <w:color w:val="404040"/>
          <w:sz w:val="32"/>
          <w:lang w:eastAsia="en-US"/>
        </w:rPr>
      </w:pPr>
      <w:r>
        <w:rPr>
          <w:rFonts w:ascii="Rockwell" w:eastAsia="Calibri" w:hAnsi="Rockwell" w:cs="Times New Roman"/>
          <w:b/>
          <w:color w:val="404040"/>
          <w:sz w:val="32"/>
          <w:lang w:eastAsia="en-US"/>
        </w:rPr>
        <w:t>Week of the</w:t>
      </w:r>
      <w:r w:rsidR="009F1D42" w:rsidRPr="00EE14DA">
        <w:rPr>
          <w:rFonts w:ascii="Rockwell" w:eastAsia="Calibri" w:hAnsi="Rockwell" w:cs="Times New Roman"/>
          <w:b/>
          <w:color w:val="404040"/>
          <w:sz w:val="32"/>
          <w:lang w:eastAsia="en-US"/>
        </w:rPr>
        <w:t xml:space="preserve"> </w:t>
      </w:r>
      <w:r w:rsidR="00AA5A18" w:rsidRPr="00EE14DA">
        <w:rPr>
          <w:rFonts w:ascii="Rockwell" w:eastAsia="Calibri" w:hAnsi="Rockwell" w:cs="Times New Roman"/>
          <w:b/>
          <w:color w:val="404040"/>
          <w:sz w:val="32"/>
          <w:lang w:eastAsia="en-US"/>
        </w:rPr>
        <w:t>Campaign</w:t>
      </w:r>
    </w:p>
    <w:p w14:paraId="3F046B6F" w14:textId="06C1F61D" w:rsidR="00ED6BFD" w:rsidRPr="00ED6BFD" w:rsidRDefault="007509BD" w:rsidP="007509BD">
      <w:pPr>
        <w:ind w:left="-567"/>
        <w:rPr>
          <w:b/>
          <w:i/>
          <w:sz w:val="24"/>
          <w:szCs w:val="24"/>
        </w:rPr>
      </w:pPr>
      <w:r w:rsidRPr="00C55558">
        <w:rPr>
          <w:rFonts w:cs="Arial"/>
          <w:sz w:val="24"/>
        </w:rPr>
        <w:t>We know you have been working hard this semester and it</w:t>
      </w:r>
      <w:r w:rsidR="00C83014">
        <w:rPr>
          <w:rFonts w:cs="Arial"/>
          <w:sz w:val="24"/>
        </w:rPr>
        <w:t>s</w:t>
      </w:r>
      <w:r w:rsidRPr="00C55558">
        <w:rPr>
          <w:rFonts w:cs="Arial"/>
          <w:sz w:val="24"/>
        </w:rPr>
        <w:t xml:space="preserve">’ finally time for a break! Remember that you should give the electronic devices in our school a break as well. Before you leave </w:t>
      </w:r>
      <w:proofErr w:type="spellStart"/>
      <w:r w:rsidRPr="00C55558">
        <w:rPr>
          <w:rFonts w:cs="Arial"/>
          <w:sz w:val="24"/>
        </w:rPr>
        <w:t>toda</w:t>
      </w:r>
      <w:r w:rsidR="00C83014">
        <w:rPr>
          <w:rFonts w:cs="Arial"/>
          <w:sz w:val="24"/>
        </w:rPr>
        <w:t>,</w:t>
      </w:r>
      <w:r w:rsidRPr="00C55558">
        <w:rPr>
          <w:rFonts w:cs="Arial"/>
          <w:sz w:val="24"/>
        </w:rPr>
        <w:t>y</w:t>
      </w:r>
      <w:proofErr w:type="spellEnd"/>
      <w:r w:rsidRPr="00C55558">
        <w:rPr>
          <w:rFonts w:cs="Arial"/>
          <w:sz w:val="24"/>
        </w:rPr>
        <w:t xml:space="preserve"> please remember to turn off or unplug any electronic devices in your classroom, offices, and common spaces that will not be used over</w:t>
      </w:r>
      <w:r w:rsidR="008B1952">
        <w:rPr>
          <w:rFonts w:cs="Arial"/>
          <w:sz w:val="24"/>
        </w:rPr>
        <w:t xml:space="preserve"> the</w:t>
      </w:r>
      <w:r w:rsidRPr="00C55558">
        <w:rPr>
          <w:rFonts w:cs="Arial"/>
          <w:sz w:val="24"/>
        </w:rPr>
        <w:t xml:space="preserve"> </w:t>
      </w:r>
      <w:r w:rsidR="008B1952">
        <w:rPr>
          <w:rFonts w:cs="Arial"/>
          <w:sz w:val="24"/>
        </w:rPr>
        <w:t xml:space="preserve">Winter </w:t>
      </w:r>
      <w:r w:rsidRPr="00C55558">
        <w:rPr>
          <w:rFonts w:cs="Arial"/>
          <w:sz w:val="24"/>
        </w:rPr>
        <w:t xml:space="preserve">Break. When these devices remain plugged into the wall, they use roughly 5 percent of the energy consumed while in operation. Thank you for your doing your part to help </w:t>
      </w:r>
      <w:r>
        <w:rPr>
          <w:rFonts w:cs="Arial"/>
          <w:sz w:val="24"/>
        </w:rPr>
        <w:t>NLPS</w:t>
      </w:r>
      <w:r w:rsidRPr="00C55558">
        <w:rPr>
          <w:rFonts w:cs="Arial"/>
          <w:sz w:val="24"/>
        </w:rPr>
        <w:t xml:space="preserve"> save energy while bringing us one step closer to winning the</w:t>
      </w:r>
      <w:r>
        <w:rPr>
          <w:rFonts w:cs="Arial"/>
          <w:sz w:val="24"/>
        </w:rPr>
        <w:t xml:space="preserve"> </w:t>
      </w:r>
      <w:r w:rsidRPr="003B680F">
        <w:rPr>
          <w:b/>
          <w:bCs/>
          <w:color w:val="51C4D9"/>
          <w:sz w:val="24"/>
          <w:szCs w:val="24"/>
        </w:rPr>
        <w:t>Sustainability Cup Challenge</w:t>
      </w:r>
      <w:r>
        <w:rPr>
          <w:b/>
          <w:bCs/>
          <w:color w:val="51C4D9"/>
          <w:sz w:val="24"/>
          <w:szCs w:val="24"/>
        </w:rPr>
        <w:t>.</w:t>
      </w:r>
    </w:p>
    <w:p w14:paraId="279A5206" w14:textId="77777777" w:rsidR="00F66F69" w:rsidRDefault="00F66F69" w:rsidP="00410824">
      <w:pPr>
        <w:rPr>
          <w:rFonts w:cs="Arial"/>
        </w:rPr>
      </w:pPr>
    </w:p>
    <w:p w14:paraId="66497BB5" w14:textId="77777777" w:rsidR="00F66F69" w:rsidRDefault="006171B1">
      <w:pPr>
        <w:ind w:left="-567"/>
        <w:rPr>
          <w:rFonts w:cs="Arial"/>
        </w:rPr>
      </w:pPr>
      <w:r>
        <w:rPr>
          <w:noProof/>
          <w:lang w:val="en-US" w:eastAsia="en-US"/>
        </w:rPr>
        <w:drawing>
          <wp:anchor distT="0" distB="0" distL="114300" distR="114300" simplePos="0" relativeHeight="251661312" behindDoc="0" locked="0" layoutInCell="1" allowOverlap="1" wp14:anchorId="6F7E52F3" wp14:editId="165D40F5">
            <wp:simplePos x="0" y="0"/>
            <wp:positionH relativeFrom="column">
              <wp:posOffset>4745990</wp:posOffset>
            </wp:positionH>
            <wp:positionV relativeFrom="paragraph">
              <wp:posOffset>1619885</wp:posOffset>
            </wp:positionV>
            <wp:extent cx="1283970" cy="588010"/>
            <wp:effectExtent l="0" t="0" r="0"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3970" cy="58801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F66F69" w:rsidSect="00446365">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3353C" w14:textId="77777777" w:rsidR="00EE14DA" w:rsidRDefault="00EE14DA" w:rsidP="00EE14DA">
      <w:pPr>
        <w:spacing w:after="0" w:line="240" w:lineRule="auto"/>
      </w:pPr>
      <w:r>
        <w:separator/>
      </w:r>
    </w:p>
  </w:endnote>
  <w:endnote w:type="continuationSeparator" w:id="0">
    <w:p w14:paraId="3E5E1D82" w14:textId="77777777" w:rsidR="00EE14DA" w:rsidRDefault="00EE14DA" w:rsidP="00EE1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99AAF" w14:textId="77777777" w:rsidR="00EE14DA" w:rsidRDefault="00EE14DA" w:rsidP="00EE14DA">
    <w:pPr>
      <w:pStyle w:val="Footer"/>
      <w:tabs>
        <w:tab w:val="clear" w:pos="4680"/>
        <w:tab w:val="clear" w:pos="9360"/>
        <w:tab w:val="left" w:pos="1245"/>
      </w:tabs>
    </w:pPr>
    <w:r>
      <w:tab/>
    </w:r>
  </w:p>
  <w:p w14:paraId="519FFEF8" w14:textId="77777777" w:rsidR="00EE14DA" w:rsidRDefault="00EE1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5504E" w14:textId="77777777" w:rsidR="00EE14DA" w:rsidRDefault="00EE14DA" w:rsidP="00EE14DA">
      <w:pPr>
        <w:spacing w:after="0" w:line="240" w:lineRule="auto"/>
      </w:pPr>
      <w:r>
        <w:separator/>
      </w:r>
    </w:p>
  </w:footnote>
  <w:footnote w:type="continuationSeparator" w:id="0">
    <w:p w14:paraId="20E67C81" w14:textId="77777777" w:rsidR="00EE14DA" w:rsidRDefault="00EE14DA" w:rsidP="00EE14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4E8"/>
    <w:rsid w:val="00023696"/>
    <w:rsid w:val="0005162C"/>
    <w:rsid w:val="0008725A"/>
    <w:rsid w:val="000C0807"/>
    <w:rsid w:val="000F378F"/>
    <w:rsid w:val="001225DF"/>
    <w:rsid w:val="00137D7F"/>
    <w:rsid w:val="00176FF7"/>
    <w:rsid w:val="001C1CB1"/>
    <w:rsid w:val="002066C5"/>
    <w:rsid w:val="00227E34"/>
    <w:rsid w:val="002477BA"/>
    <w:rsid w:val="00275283"/>
    <w:rsid w:val="00310FDD"/>
    <w:rsid w:val="003127F9"/>
    <w:rsid w:val="0038757E"/>
    <w:rsid w:val="003B680F"/>
    <w:rsid w:val="003E720B"/>
    <w:rsid w:val="00410824"/>
    <w:rsid w:val="00443DD3"/>
    <w:rsid w:val="00446365"/>
    <w:rsid w:val="004635B3"/>
    <w:rsid w:val="00477E8A"/>
    <w:rsid w:val="00486211"/>
    <w:rsid w:val="004A3615"/>
    <w:rsid w:val="00532390"/>
    <w:rsid w:val="005461B3"/>
    <w:rsid w:val="005957A7"/>
    <w:rsid w:val="005D65A3"/>
    <w:rsid w:val="006171B1"/>
    <w:rsid w:val="006450D9"/>
    <w:rsid w:val="006834E8"/>
    <w:rsid w:val="006E6C1C"/>
    <w:rsid w:val="00724CCB"/>
    <w:rsid w:val="007432DE"/>
    <w:rsid w:val="007509BD"/>
    <w:rsid w:val="007B2751"/>
    <w:rsid w:val="00810263"/>
    <w:rsid w:val="008B1952"/>
    <w:rsid w:val="00935B9A"/>
    <w:rsid w:val="00942456"/>
    <w:rsid w:val="00963B85"/>
    <w:rsid w:val="00996A68"/>
    <w:rsid w:val="009E23B5"/>
    <w:rsid w:val="009E5663"/>
    <w:rsid w:val="009F1D42"/>
    <w:rsid w:val="00A944F7"/>
    <w:rsid w:val="00AA5A18"/>
    <w:rsid w:val="00AC29C6"/>
    <w:rsid w:val="00AF17B9"/>
    <w:rsid w:val="00B23FA1"/>
    <w:rsid w:val="00B923BD"/>
    <w:rsid w:val="00BB0E49"/>
    <w:rsid w:val="00BE013F"/>
    <w:rsid w:val="00BE3201"/>
    <w:rsid w:val="00C55558"/>
    <w:rsid w:val="00C66EBF"/>
    <w:rsid w:val="00C83014"/>
    <w:rsid w:val="00D254BF"/>
    <w:rsid w:val="00D876B3"/>
    <w:rsid w:val="00E33E23"/>
    <w:rsid w:val="00EA6099"/>
    <w:rsid w:val="00ED6BFD"/>
    <w:rsid w:val="00EE14DA"/>
    <w:rsid w:val="00EE34C7"/>
    <w:rsid w:val="00F66F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17DBA7"/>
  <w15:docId w15:val="{E33C3DE0-0449-4149-BD17-E94AAD3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E14DA"/>
    <w:pPr>
      <w:keepNext/>
      <w:spacing w:before="240" w:after="60"/>
      <w:outlineLvl w:val="1"/>
    </w:pPr>
    <w:rPr>
      <w:rFonts w:ascii="Cambria" w:eastAsia="Times New Roman" w:hAnsi="Cambria" w:cs="Times New Roman"/>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3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4C7"/>
    <w:rPr>
      <w:rFonts w:ascii="Tahoma" w:hAnsi="Tahoma" w:cs="Tahoma"/>
      <w:sz w:val="16"/>
      <w:szCs w:val="16"/>
    </w:rPr>
  </w:style>
  <w:style w:type="character" w:customStyle="1" w:styleId="Heading2Char">
    <w:name w:val="Heading 2 Char"/>
    <w:basedOn w:val="DefaultParagraphFont"/>
    <w:link w:val="Heading2"/>
    <w:uiPriority w:val="9"/>
    <w:rsid w:val="00EE14DA"/>
    <w:rPr>
      <w:rFonts w:ascii="Cambria" w:eastAsia="Times New Roman" w:hAnsi="Cambria" w:cs="Times New Roman"/>
      <w:b/>
      <w:bCs/>
      <w:i/>
      <w:iCs/>
      <w:sz w:val="28"/>
      <w:szCs w:val="28"/>
      <w:lang w:eastAsia="en-US"/>
    </w:rPr>
  </w:style>
  <w:style w:type="paragraph" w:styleId="Header">
    <w:name w:val="header"/>
    <w:basedOn w:val="Normal"/>
    <w:link w:val="HeaderChar"/>
    <w:uiPriority w:val="99"/>
    <w:unhideWhenUsed/>
    <w:rsid w:val="00EE14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4DA"/>
  </w:style>
  <w:style w:type="paragraph" w:styleId="Footer">
    <w:name w:val="footer"/>
    <w:basedOn w:val="Normal"/>
    <w:link w:val="FooterChar"/>
    <w:uiPriority w:val="99"/>
    <w:unhideWhenUsed/>
    <w:rsid w:val="00EE14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212</Words>
  <Characters>1208</Characters>
  <Application>Microsoft Office Word</Application>
  <DocSecurity>0</DocSecurity>
  <Lines>67</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dc:creator>
  <cp:lastModifiedBy>Christine Obee</cp:lastModifiedBy>
  <cp:revision>38</cp:revision>
  <dcterms:created xsi:type="dcterms:W3CDTF">2016-01-26T00:45:00Z</dcterms:created>
  <dcterms:modified xsi:type="dcterms:W3CDTF">2025-10-20T13:24:00Z</dcterms:modified>
</cp:coreProperties>
</file>